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F0073" w14:textId="77777777" w:rsidR="004911A8" w:rsidRPr="00F62A0F" w:rsidRDefault="004911A8" w:rsidP="00F62A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bookmarkStart w:id="0" w:name="Title"/>
      <w:bookmarkEnd w:id="0"/>
      <w:r w:rsidRPr="00F62A0F">
        <w:rPr>
          <w:rFonts w:ascii="Arial" w:eastAsia="MS Mincho" w:hAnsi="Arial" w:cs="Arial"/>
          <w:b/>
          <w:color w:val="000000"/>
          <w:sz w:val="24"/>
          <w:lang w:val="pt-BR"/>
        </w:rPr>
        <w:t>3GPP TSG-RAN WG4 Meeting # 108bis                                                          R4-231</w:t>
      </w:r>
      <w:r w:rsidR="00C95AD1">
        <w:rPr>
          <w:rFonts w:ascii="Arial" w:eastAsia="MS Mincho" w:hAnsi="Arial" w:cs="Arial"/>
          <w:b/>
          <w:color w:val="000000"/>
          <w:sz w:val="24"/>
          <w:lang w:val="pt-BR"/>
        </w:rPr>
        <w:t>7</w:t>
      </w:r>
      <w:r w:rsidR="00371A35">
        <w:rPr>
          <w:rFonts w:ascii="Arial" w:eastAsia="MS Mincho" w:hAnsi="Arial" w:cs="Arial"/>
          <w:b/>
          <w:color w:val="000000"/>
          <w:sz w:val="24"/>
          <w:lang w:val="pt-BR"/>
        </w:rPr>
        <w:t>626</w:t>
      </w:r>
    </w:p>
    <w:p w14:paraId="7BCF0074" w14:textId="77777777" w:rsidR="004911A8" w:rsidRPr="00F62A0F" w:rsidRDefault="004911A8" w:rsidP="00F62A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r w:rsidRPr="00F62A0F">
        <w:rPr>
          <w:rFonts w:ascii="Arial" w:eastAsia="MS Mincho" w:hAnsi="Arial" w:cs="Arial"/>
          <w:b/>
          <w:color w:val="000000"/>
          <w:sz w:val="24"/>
          <w:lang w:val="pt-BR"/>
        </w:rPr>
        <w:t>Xiamen, China, October 09 – October 13, 2023</w:t>
      </w:r>
    </w:p>
    <w:p w14:paraId="7BCF0075" w14:textId="77777777" w:rsidR="004911A8" w:rsidRPr="00C133A3" w:rsidRDefault="004911A8" w:rsidP="004911A8">
      <w:pPr>
        <w:spacing w:after="120"/>
        <w:ind w:left="1985" w:hanging="1985"/>
        <w:rPr>
          <w:rFonts w:ascii="Arial" w:eastAsia="MS Mincho" w:hAnsi="Arial" w:cs="Arial"/>
          <w:b/>
          <w:sz w:val="22"/>
        </w:rPr>
      </w:pPr>
    </w:p>
    <w:p w14:paraId="7BCF0076" w14:textId="77777777" w:rsidR="004911A8" w:rsidRPr="00C133A3" w:rsidRDefault="004911A8" w:rsidP="004911A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1A35">
        <w:rPr>
          <w:rFonts w:ascii="Arial" w:eastAsiaTheme="minorEastAsia" w:hAnsi="Arial" w:cs="Arial"/>
          <w:sz w:val="22"/>
        </w:rPr>
        <w:t>5.22.3</w:t>
      </w:r>
    </w:p>
    <w:p w14:paraId="7BCF0077" w14:textId="3E44ED0A" w:rsidR="004911A8" w:rsidRPr="00915D73" w:rsidRDefault="004911A8" w:rsidP="004911A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Pr="00EF6C0C">
        <w:rPr>
          <w:rFonts w:ascii="Arial" w:hAnsi="Arial" w:cs="Arial" w:hint="eastAsia"/>
          <w:sz w:val="22"/>
        </w:rPr>
        <w:t>CATT</w:t>
      </w:r>
      <w:bookmarkStart w:id="1" w:name="_GoBack"/>
      <w:bookmarkEnd w:id="1"/>
    </w:p>
    <w:p w14:paraId="7BCF0078" w14:textId="77777777" w:rsidR="004911A8" w:rsidRPr="00873E1F" w:rsidRDefault="004911A8" w:rsidP="004911A8">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71A35" w:rsidRPr="00371A35">
        <w:rPr>
          <w:rFonts w:ascii="Arial" w:hAnsi="Arial" w:cs="Arial"/>
          <w:sz w:val="24"/>
        </w:rPr>
        <w:t>WF on guard period for SRS BW aggregation for positioning</w:t>
      </w:r>
    </w:p>
    <w:p w14:paraId="7BCF0079" w14:textId="77777777"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2" w:name="DocumentFor"/>
      <w:bookmarkEnd w:id="2"/>
      <w:r w:rsidR="00DD6FF3">
        <w:rPr>
          <w:rFonts w:ascii="Arial" w:hAnsi="Arial" w:cs="Arial" w:hint="eastAsia"/>
          <w:b w:val="0"/>
        </w:rPr>
        <w:t>Approval</w:t>
      </w:r>
    </w:p>
    <w:p w14:paraId="7BCF007A" w14:textId="77777777" w:rsidR="008F0F06" w:rsidRPr="00EE4807" w:rsidRDefault="008F0F06" w:rsidP="00EF21AC">
      <w:pPr>
        <w:pStyle w:val="11"/>
        <w:numPr>
          <w:ilvl w:val="0"/>
          <w:numId w:val="19"/>
        </w:numPr>
        <w:pBdr>
          <w:top w:val="single" w:sz="12" w:space="3" w:color="auto"/>
        </w:pBdr>
        <w:tabs>
          <w:tab w:val="clear" w:pos="600"/>
        </w:tabs>
        <w:overflowPunct/>
        <w:autoSpaceDE/>
        <w:autoSpaceDN/>
        <w:adjustRightInd/>
        <w:spacing w:before="240" w:after="180"/>
        <w:jc w:val="left"/>
        <w:textAlignment w:val="auto"/>
      </w:pPr>
      <w:r w:rsidRPr="00EE4807">
        <w:t>Introduction</w:t>
      </w:r>
    </w:p>
    <w:p w14:paraId="7BCF007B" w14:textId="77777777" w:rsidR="008F0F06" w:rsidRPr="00517861" w:rsidRDefault="008F0F06" w:rsidP="00517861">
      <w:pPr>
        <w:overflowPunct/>
        <w:autoSpaceDE/>
        <w:autoSpaceDN/>
        <w:adjustRightInd/>
        <w:spacing w:beforeLines="100" w:before="240" w:after="100" w:afterAutospacing="1"/>
        <w:textAlignment w:val="auto"/>
        <w:rPr>
          <w:szCs w:val="20"/>
        </w:rPr>
      </w:pPr>
      <w:r w:rsidRPr="00517861">
        <w:rPr>
          <w:szCs w:val="20"/>
        </w:rPr>
        <w:t xml:space="preserve">This document provides </w:t>
      </w:r>
      <w:r w:rsidR="007E7C03" w:rsidRPr="00517861">
        <w:rPr>
          <w:szCs w:val="20"/>
        </w:rPr>
        <w:t xml:space="preserve">the </w:t>
      </w:r>
      <w:r w:rsidR="00640783" w:rsidRPr="00517861">
        <w:rPr>
          <w:rFonts w:hint="eastAsia"/>
          <w:szCs w:val="20"/>
        </w:rPr>
        <w:t>WF</w:t>
      </w:r>
      <w:r w:rsidR="00640783" w:rsidRPr="00517861">
        <w:rPr>
          <w:szCs w:val="20"/>
        </w:rPr>
        <w:t xml:space="preserve"> on </w:t>
      </w:r>
      <w:r w:rsidR="00016F3A">
        <w:rPr>
          <w:szCs w:val="20"/>
        </w:rPr>
        <w:t>the technical issues</w:t>
      </w:r>
      <w:r w:rsidR="00640783" w:rsidRPr="00517861">
        <w:rPr>
          <w:szCs w:val="20"/>
        </w:rPr>
        <w:t xml:space="preserve"> </w:t>
      </w:r>
      <w:r w:rsidRPr="00517861">
        <w:rPr>
          <w:szCs w:val="20"/>
        </w:rPr>
        <w:t xml:space="preserve">based on the </w:t>
      </w:r>
      <w:r w:rsidR="007E7C03" w:rsidRPr="00517861">
        <w:rPr>
          <w:szCs w:val="20"/>
        </w:rPr>
        <w:t>discussion in</w:t>
      </w:r>
      <w:r w:rsidR="00016F3A">
        <w:rPr>
          <w:szCs w:val="20"/>
        </w:rPr>
        <w:t xml:space="preserve"> topic </w:t>
      </w:r>
      <w:r w:rsidR="00371A35" w:rsidRPr="00371A35">
        <w:rPr>
          <w:szCs w:val="20"/>
        </w:rPr>
        <w:t>NR_pos_enh2_UERF</w:t>
      </w:r>
      <w:r w:rsidR="00016F3A">
        <w:rPr>
          <w:szCs w:val="20"/>
        </w:rPr>
        <w:t>.</w:t>
      </w:r>
    </w:p>
    <w:p w14:paraId="7BCF007C" w14:textId="77777777" w:rsidR="00A23398" w:rsidRPr="00A46153" w:rsidRDefault="008F0F06" w:rsidP="00EF21AC">
      <w:pPr>
        <w:pStyle w:val="11"/>
        <w:numPr>
          <w:ilvl w:val="0"/>
          <w:numId w:val="19"/>
        </w:numPr>
        <w:pBdr>
          <w:top w:val="single" w:sz="12" w:space="3" w:color="auto"/>
        </w:pBdr>
        <w:tabs>
          <w:tab w:val="clear" w:pos="600"/>
        </w:tabs>
        <w:overflowPunct/>
        <w:autoSpaceDE/>
        <w:autoSpaceDN/>
        <w:adjustRightInd/>
        <w:spacing w:before="240" w:after="180"/>
        <w:jc w:val="left"/>
        <w:textAlignment w:val="auto"/>
        <w:rPr>
          <w:b/>
          <w:u w:val="single"/>
          <w:lang w:eastAsia="ko-KR"/>
        </w:rPr>
      </w:pPr>
      <w:r>
        <w:rPr>
          <w:rFonts w:hint="eastAsia"/>
          <w:lang w:eastAsia="zh-CN"/>
        </w:rPr>
        <w:t>Way Forward</w:t>
      </w:r>
    </w:p>
    <w:p w14:paraId="7BCF007D" w14:textId="77777777" w:rsidR="00801710" w:rsidRDefault="00371A35" w:rsidP="00371A35">
      <w:pPr>
        <w:rPr>
          <w:b/>
          <w:u w:val="single"/>
        </w:rPr>
      </w:pPr>
      <w:r w:rsidRPr="00E6358B">
        <w:rPr>
          <w:b/>
          <w:u w:val="single"/>
        </w:rPr>
        <w:t>Issue 1-1: guard period values before and after each aggregated SRS transmission</w:t>
      </w:r>
    </w:p>
    <w:p w14:paraId="7BCF007E" w14:textId="0B106555" w:rsidR="00082929" w:rsidRPr="007C58B5" w:rsidRDefault="00082929" w:rsidP="00082929">
      <w:pPr>
        <w:overflowPunct/>
        <w:autoSpaceDE/>
        <w:autoSpaceDN/>
        <w:adjustRightInd/>
        <w:spacing w:beforeLines="100" w:before="240" w:after="100" w:afterAutospacing="1"/>
        <w:textAlignment w:val="auto"/>
        <w:rPr>
          <w:szCs w:val="20"/>
        </w:rPr>
      </w:pPr>
      <w:r w:rsidRPr="00082929">
        <w:rPr>
          <w:rFonts w:hint="eastAsia"/>
          <w:szCs w:val="20"/>
        </w:rPr>
        <w:t xml:space="preserve">Further discuss the </w:t>
      </w:r>
      <w:r>
        <w:rPr>
          <w:szCs w:val="20"/>
        </w:rPr>
        <w:t>decision</w:t>
      </w:r>
      <w:r>
        <w:rPr>
          <w:rFonts w:hint="eastAsia"/>
          <w:szCs w:val="20"/>
        </w:rPr>
        <w:t xml:space="preserve"> considering the following option</w:t>
      </w:r>
      <w:r w:rsidR="007C58B5">
        <w:rPr>
          <w:szCs w:val="20"/>
        </w:rPr>
        <w:t>.</w:t>
      </w:r>
    </w:p>
    <w:p w14:paraId="7BCF007F" w14:textId="77777777" w:rsidR="00082929" w:rsidRPr="00082929" w:rsidRDefault="00082929" w:rsidP="00EF21AC">
      <w:pPr>
        <w:pStyle w:val="afa"/>
        <w:numPr>
          <w:ilvl w:val="0"/>
          <w:numId w:val="21"/>
        </w:numPr>
        <w:spacing w:beforeLines="100" w:before="240" w:after="100" w:afterAutospacing="1"/>
        <w:ind w:firstLineChars="0"/>
        <w:rPr>
          <w:bCs/>
          <w:szCs w:val="20"/>
        </w:rPr>
      </w:pPr>
      <w:r w:rsidRPr="00082929">
        <w:rPr>
          <w:rFonts w:hint="eastAsia"/>
          <w:szCs w:val="20"/>
        </w:rPr>
        <w:t xml:space="preserve">Option 1: </w:t>
      </w:r>
      <w:r w:rsidRPr="00082929">
        <w:rPr>
          <w:bCs/>
          <w:szCs w:val="20"/>
        </w:rPr>
        <w:t>{n0us, n30us, n100us, n140us, n200us}</w:t>
      </w:r>
      <w:r w:rsidRPr="00082929">
        <w:rPr>
          <w:rFonts w:hint="eastAsia"/>
          <w:bCs/>
          <w:szCs w:val="20"/>
        </w:rPr>
        <w:t xml:space="preserve"> as the UE capability.</w:t>
      </w:r>
    </w:p>
    <w:p w14:paraId="30467D97" w14:textId="7A82860B" w:rsidR="00B95B50" w:rsidRDefault="00B95B50" w:rsidP="00EF21AC">
      <w:pPr>
        <w:pStyle w:val="afa"/>
        <w:numPr>
          <w:ilvl w:val="0"/>
          <w:numId w:val="21"/>
        </w:numPr>
        <w:spacing w:beforeLines="100" w:before="240" w:after="100" w:afterAutospacing="1"/>
        <w:ind w:firstLineChars="0"/>
        <w:rPr>
          <w:bCs/>
          <w:szCs w:val="20"/>
        </w:rPr>
      </w:pPr>
      <w:r>
        <w:rPr>
          <w:bCs/>
          <w:szCs w:val="20"/>
        </w:rPr>
        <w:t xml:space="preserve">Option </w:t>
      </w:r>
      <w:r w:rsidR="003E6F84">
        <w:rPr>
          <w:rFonts w:hint="eastAsia"/>
          <w:bCs/>
          <w:szCs w:val="20"/>
        </w:rPr>
        <w:t>2</w:t>
      </w:r>
      <w:r>
        <w:rPr>
          <w:bCs/>
          <w:szCs w:val="20"/>
        </w:rPr>
        <w:t xml:space="preserve">: </w:t>
      </w:r>
    </w:p>
    <w:p w14:paraId="5A28CA04" w14:textId="702A156D" w:rsidR="008D11CF" w:rsidRDefault="00B95B50" w:rsidP="008D11CF">
      <w:pPr>
        <w:ind w:left="720"/>
        <w:rPr>
          <w:sz w:val="22"/>
          <w:lang w:val="en-US"/>
        </w:rPr>
      </w:pPr>
      <w:r>
        <w:rPr>
          <w:bCs/>
          <w:szCs w:val="20"/>
        </w:rPr>
        <w:t xml:space="preserve">When </w:t>
      </w:r>
      <w:r w:rsidR="008D11CF">
        <w:rPr>
          <w:sz w:val="22"/>
          <w:lang w:val="en-US"/>
        </w:rPr>
        <w:t xml:space="preserve">When UE fall back to the default BWP and this BWP is different with BWP where SRS resource configured in a CC </w:t>
      </w:r>
      <w:r w:rsidR="008D11CF">
        <w:rPr>
          <w:lang w:val="en-US"/>
        </w:rPr>
        <w:t xml:space="preserve">without PUSCH/PUCCH </w:t>
      </w:r>
      <w:r w:rsidR="008D11CF">
        <w:rPr>
          <w:sz w:val="22"/>
          <w:lang w:val="en-US"/>
        </w:rPr>
        <w:t xml:space="preserve"> for SRS aggregation , the below value is agreed:</w:t>
      </w:r>
    </w:p>
    <w:p w14:paraId="69DAEFF7" w14:textId="77777777" w:rsidR="008D11CF" w:rsidRDefault="008D11CF" w:rsidP="008D11CF">
      <w:pPr>
        <w:ind w:left="720"/>
        <w:rPr>
          <w:sz w:val="22"/>
          <w:lang w:val="en-US"/>
        </w:rPr>
      </w:pPr>
    </w:p>
    <w:p w14:paraId="0F34C1E2" w14:textId="77777777" w:rsidR="008D11CF" w:rsidRDefault="008D11CF" w:rsidP="008D11CF">
      <w:pPr>
        <w:ind w:left="720"/>
        <w:rPr>
          <w:sz w:val="22"/>
          <w:lang w:val="en-US"/>
        </w:rPr>
      </w:pPr>
      <w:r>
        <w:rPr>
          <w:sz w:val="22"/>
          <w:lang w:val="en-US"/>
        </w:rPr>
        <w:t>{n0us, n30us, n100us, n140us, n200us}</w:t>
      </w:r>
    </w:p>
    <w:p w14:paraId="75FEA4D5" w14:textId="77777777" w:rsidR="008D11CF" w:rsidRDefault="008D11CF" w:rsidP="008D11CF">
      <w:pPr>
        <w:ind w:left="720"/>
        <w:rPr>
          <w:sz w:val="22"/>
          <w:lang w:val="en-US"/>
        </w:rPr>
      </w:pPr>
    </w:p>
    <w:p w14:paraId="26591D4B" w14:textId="7C5D5DF0" w:rsidR="008D11CF" w:rsidRDefault="008D11CF" w:rsidP="003E6F84">
      <w:pPr>
        <w:ind w:left="720"/>
        <w:rPr>
          <w:sz w:val="22"/>
          <w:lang w:val="en-US"/>
        </w:rPr>
      </w:pPr>
      <w:r>
        <w:rPr>
          <w:sz w:val="22"/>
          <w:lang w:val="en-US"/>
        </w:rPr>
        <w:t xml:space="preserve">When UE acive BWP is the same with BWP where SRS resource configured in a CC </w:t>
      </w:r>
      <w:r>
        <w:rPr>
          <w:lang w:val="en-US"/>
        </w:rPr>
        <w:t xml:space="preserve">without PUSCH/PUCCH </w:t>
      </w:r>
      <w:r>
        <w:rPr>
          <w:sz w:val="22"/>
          <w:lang w:val="en-US"/>
        </w:rPr>
        <w:t xml:space="preserve"> for SRS aggregation , RAN4 Investigates if additional RF retuning time is needed.</w:t>
      </w:r>
    </w:p>
    <w:p w14:paraId="7BCF0081" w14:textId="77777777" w:rsidR="00082929" w:rsidRPr="00082929" w:rsidRDefault="00082929" w:rsidP="00082929">
      <w:pPr>
        <w:overflowPunct/>
        <w:autoSpaceDE/>
        <w:autoSpaceDN/>
        <w:adjustRightInd/>
        <w:spacing w:beforeLines="100" w:before="240" w:after="100" w:afterAutospacing="1"/>
        <w:textAlignment w:val="auto"/>
        <w:rPr>
          <w:szCs w:val="20"/>
        </w:rPr>
      </w:pPr>
      <w:r w:rsidRPr="00082929">
        <w:rPr>
          <w:rFonts w:hint="eastAsia"/>
          <w:szCs w:val="20"/>
        </w:rPr>
        <w:t xml:space="preserve">Companies are </w:t>
      </w:r>
      <w:r>
        <w:rPr>
          <w:rFonts w:hint="eastAsia"/>
          <w:szCs w:val="20"/>
        </w:rPr>
        <w:t>encouraged</w:t>
      </w:r>
      <w:r w:rsidRPr="00082929">
        <w:rPr>
          <w:rFonts w:hint="eastAsia"/>
          <w:szCs w:val="20"/>
        </w:rPr>
        <w:t xml:space="preserve"> to provide the wording of the reply LS.</w:t>
      </w:r>
    </w:p>
    <w:p w14:paraId="7BCF0082" w14:textId="77777777" w:rsidR="00082929" w:rsidRDefault="00082929" w:rsidP="00082929">
      <w:pPr>
        <w:overflowPunct/>
        <w:autoSpaceDE/>
        <w:autoSpaceDN/>
        <w:adjustRightInd/>
        <w:spacing w:beforeLines="100" w:before="240" w:after="100" w:afterAutospacing="1"/>
        <w:textAlignment w:val="auto"/>
        <w:rPr>
          <w:szCs w:val="20"/>
        </w:rPr>
      </w:pPr>
      <w:r>
        <w:rPr>
          <w:rFonts w:hint="eastAsia"/>
          <w:szCs w:val="20"/>
        </w:rPr>
        <w:t xml:space="preserve">The following aspects can be taken into </w:t>
      </w:r>
      <w:r>
        <w:rPr>
          <w:szCs w:val="20"/>
        </w:rPr>
        <w:t>account</w:t>
      </w:r>
      <w:r>
        <w:rPr>
          <w:rFonts w:hint="eastAsia"/>
          <w:szCs w:val="20"/>
        </w:rPr>
        <w:t xml:space="preserve"> in next meeting</w:t>
      </w:r>
      <w:r>
        <w:rPr>
          <w:szCs w:val="20"/>
        </w:rPr>
        <w:t>’</w:t>
      </w:r>
      <w:r>
        <w:rPr>
          <w:rFonts w:hint="eastAsia"/>
          <w:szCs w:val="20"/>
        </w:rPr>
        <w:t>s discussion,</w:t>
      </w:r>
    </w:p>
    <w:p w14:paraId="7BCF0083" w14:textId="77777777" w:rsidR="0002607C" w:rsidRDefault="0002607C" w:rsidP="00EF21AC">
      <w:pPr>
        <w:pStyle w:val="afa"/>
        <w:numPr>
          <w:ilvl w:val="0"/>
          <w:numId w:val="21"/>
        </w:numPr>
        <w:spacing w:beforeLines="100" w:before="240" w:after="100" w:afterAutospacing="1"/>
        <w:ind w:firstLineChars="0"/>
        <w:rPr>
          <w:szCs w:val="20"/>
        </w:rPr>
      </w:pPr>
      <w:r>
        <w:rPr>
          <w:szCs w:val="20"/>
        </w:rPr>
        <w:t>RAN1 agreement as below,</w:t>
      </w:r>
    </w:p>
    <w:p w14:paraId="7BCF0084" w14:textId="77777777" w:rsidR="0002607C" w:rsidRPr="0002607C" w:rsidRDefault="0002607C" w:rsidP="00EF21AC">
      <w:pPr>
        <w:pStyle w:val="afa"/>
        <w:numPr>
          <w:ilvl w:val="0"/>
          <w:numId w:val="20"/>
        </w:numPr>
        <w:ind w:firstLineChars="0"/>
        <w:rPr>
          <w:lang w:val="en-US"/>
        </w:rPr>
      </w:pPr>
      <w:r>
        <w:t>At least from UE capability perspective, the UE support of positioning SRS bandwidth aggregation in RRC_CONNECTED state is decoupled from the UE support of communication CA.</w:t>
      </w:r>
    </w:p>
    <w:p w14:paraId="7BCF0085" w14:textId="77777777" w:rsidR="0002607C" w:rsidRDefault="0002607C" w:rsidP="00EF21AC">
      <w:pPr>
        <w:numPr>
          <w:ilvl w:val="0"/>
          <w:numId w:val="20"/>
        </w:numPr>
        <w:overflowPunct/>
        <w:autoSpaceDE/>
        <w:autoSpaceDN/>
        <w:adjustRightInd/>
        <w:spacing w:before="100" w:beforeAutospacing="1" w:after="100" w:afterAutospacing="1"/>
        <w:jc w:val="left"/>
        <w:textAlignment w:val="auto"/>
        <w:rPr>
          <w:sz w:val="22"/>
        </w:rPr>
      </w:pPr>
      <w:r>
        <w:rPr>
          <w:sz w:val="22"/>
        </w:rPr>
        <w:t xml:space="preserve">Positioning SRS can be transmitted only when the carrier is activated. </w:t>
      </w:r>
    </w:p>
    <w:p w14:paraId="7BCF0086" w14:textId="77777777" w:rsidR="0002607C" w:rsidRDefault="0002607C" w:rsidP="00EF21AC">
      <w:pPr>
        <w:numPr>
          <w:ilvl w:val="1"/>
          <w:numId w:val="20"/>
        </w:numPr>
        <w:overflowPunct/>
        <w:autoSpaceDE/>
        <w:autoSpaceDN/>
        <w:adjustRightInd/>
        <w:spacing w:before="100" w:beforeAutospacing="1" w:after="100" w:afterAutospacing="1"/>
        <w:jc w:val="left"/>
        <w:textAlignment w:val="auto"/>
        <w:rPr>
          <w:sz w:val="22"/>
        </w:rPr>
      </w:pPr>
      <w:r>
        <w:rPr>
          <w:sz w:val="22"/>
        </w:rPr>
        <w:t>This is also applicable for the carrier only including positioning SRS for aggregation</w:t>
      </w:r>
    </w:p>
    <w:p w14:paraId="7BCF0087" w14:textId="77777777" w:rsidR="0002607C" w:rsidRPr="0002607C" w:rsidRDefault="0002607C" w:rsidP="0002607C">
      <w:pPr>
        <w:spacing w:beforeLines="100" w:before="240" w:after="100" w:afterAutospacing="1"/>
        <w:rPr>
          <w:szCs w:val="20"/>
          <w:lang w:val="en-US"/>
        </w:rPr>
      </w:pPr>
    </w:p>
    <w:p w14:paraId="7BCF0088" w14:textId="77777777" w:rsidR="003B0BFE" w:rsidRPr="00371A35" w:rsidRDefault="003B0BFE" w:rsidP="00D32DF6">
      <w:pPr>
        <w:rPr>
          <w:sz w:val="20"/>
          <w:highlight w:val="yellow"/>
        </w:rPr>
      </w:pPr>
    </w:p>
    <w:p w14:paraId="7BCF0089" w14:textId="77777777" w:rsidR="002A1F87" w:rsidRDefault="002A1F87" w:rsidP="0051786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lastRenderedPageBreak/>
        <w:t>Reference</w:t>
      </w:r>
    </w:p>
    <w:p w14:paraId="7BCF008A" w14:textId="77777777" w:rsidR="001877D9" w:rsidRPr="001877D9" w:rsidRDefault="004149F1" w:rsidP="001877D9">
      <w:pPr>
        <w:overflowPunct/>
        <w:autoSpaceDE/>
        <w:autoSpaceDN/>
        <w:adjustRightInd/>
        <w:spacing w:beforeLines="100" w:before="240" w:after="100" w:afterAutospacing="1"/>
        <w:textAlignment w:val="auto"/>
        <w:rPr>
          <w:szCs w:val="20"/>
        </w:rPr>
      </w:pPr>
      <w:r w:rsidRPr="001877D9">
        <w:rPr>
          <w:rFonts w:hint="eastAsia"/>
          <w:szCs w:val="20"/>
        </w:rPr>
        <w:t>[</w:t>
      </w:r>
      <w:r w:rsidR="00F34593" w:rsidRPr="001877D9">
        <w:rPr>
          <w:rFonts w:hint="eastAsia"/>
          <w:szCs w:val="20"/>
        </w:rPr>
        <w:t>1</w:t>
      </w:r>
      <w:r w:rsidRPr="001877D9">
        <w:rPr>
          <w:rFonts w:hint="eastAsia"/>
          <w:szCs w:val="20"/>
        </w:rPr>
        <w:t xml:space="preserve">] </w:t>
      </w:r>
      <w:hyperlink r:id="rId9" w:history="1">
        <w:r w:rsidR="001877D9" w:rsidRPr="001877D9">
          <w:rPr>
            <w:szCs w:val="20"/>
          </w:rPr>
          <w:t>R4-2316283</w:t>
        </w:r>
      </w:hyperlink>
      <w:r w:rsidR="001877D9">
        <w:rPr>
          <w:szCs w:val="20"/>
        </w:rPr>
        <w:t xml:space="preserve">, </w:t>
      </w:r>
      <w:r w:rsidR="001877D9" w:rsidRPr="001877D9">
        <w:rPr>
          <w:szCs w:val="20"/>
        </w:rPr>
        <w:t>Response to LS on SRS and PRS bandwidth aggregation for positioning on guard</w:t>
      </w:r>
      <w:r w:rsidR="001877D9">
        <w:rPr>
          <w:szCs w:val="20"/>
        </w:rPr>
        <w:t>,</w:t>
      </w:r>
      <w:r w:rsidR="001877D9" w:rsidRPr="001877D9">
        <w:rPr>
          <w:szCs w:val="20"/>
        </w:rPr>
        <w:t xml:space="preserve"> Ericsson</w:t>
      </w:r>
    </w:p>
    <w:p w14:paraId="7BCF008B" w14:textId="77777777" w:rsidR="00F34593" w:rsidRPr="001877D9" w:rsidRDefault="001877D9" w:rsidP="001877D9">
      <w:pPr>
        <w:overflowPunct/>
        <w:autoSpaceDE/>
        <w:autoSpaceDN/>
        <w:adjustRightInd/>
        <w:spacing w:beforeLines="100" w:before="240" w:after="100" w:afterAutospacing="1"/>
        <w:textAlignment w:val="auto"/>
        <w:rPr>
          <w:rFonts w:ascii="Arial" w:eastAsiaTheme="minorEastAsia" w:hAnsi="Arial" w:cs="Arial"/>
          <w:color w:val="000000"/>
          <w:sz w:val="22"/>
        </w:rPr>
      </w:pPr>
      <w:r>
        <w:rPr>
          <w:szCs w:val="20"/>
        </w:rPr>
        <w:t xml:space="preserve">[2] </w:t>
      </w:r>
      <w:hyperlink r:id="rId10" w:history="1">
        <w:r w:rsidRPr="001877D9">
          <w:rPr>
            <w:szCs w:val="20"/>
          </w:rPr>
          <w:t>R4-2315719</w:t>
        </w:r>
      </w:hyperlink>
      <w:r>
        <w:rPr>
          <w:szCs w:val="20"/>
        </w:rPr>
        <w:t xml:space="preserve">, </w:t>
      </w:r>
      <w:r w:rsidRPr="001877D9">
        <w:rPr>
          <w:szCs w:val="20"/>
        </w:rPr>
        <w:t>On the guard period for SRS BW aggregation for positioning</w:t>
      </w:r>
      <w:r>
        <w:rPr>
          <w:szCs w:val="20"/>
        </w:rPr>
        <w:t xml:space="preserve">, </w:t>
      </w:r>
      <w:r w:rsidRPr="001877D9">
        <w:rPr>
          <w:szCs w:val="20"/>
        </w:rPr>
        <w:tab/>
        <w:t>Qualcomm Incorporated</w:t>
      </w:r>
    </w:p>
    <w:sectPr w:rsidR="00F34593" w:rsidRPr="001877D9"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CF008C" w15:done="0"/>
  <w15:commentEx w15:paraId="7BCF0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F008C" w16cid:durableId="28D34CF4"/>
  <w16cid:commentId w16cid:paraId="7BCF008D" w16cid:durableId="28D34C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12078" w14:textId="77777777" w:rsidR="00B55923" w:rsidRDefault="00B55923" w:rsidP="0095591C">
      <w:pPr>
        <w:spacing w:after="60"/>
        <w:ind w:left="210"/>
      </w:pPr>
      <w:r>
        <w:separator/>
      </w:r>
    </w:p>
  </w:endnote>
  <w:endnote w:type="continuationSeparator" w:id="0">
    <w:p w14:paraId="0AB629B5" w14:textId="77777777" w:rsidR="00B55923" w:rsidRDefault="00B5592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F0093" w14:textId="77777777" w:rsidR="00F87DFD" w:rsidRDefault="00F87D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5592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4702C" w14:textId="77777777" w:rsidR="00B55923" w:rsidRDefault="00B55923" w:rsidP="0095591C">
      <w:pPr>
        <w:spacing w:after="60"/>
        <w:ind w:left="210"/>
      </w:pPr>
      <w:r>
        <w:separator/>
      </w:r>
    </w:p>
  </w:footnote>
  <w:footnote w:type="continuationSeparator" w:id="0">
    <w:p w14:paraId="2BC197EA" w14:textId="77777777" w:rsidR="00B55923" w:rsidRDefault="00B5592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F0092" w14:textId="77777777" w:rsidR="00F87DFD" w:rsidRDefault="00F87D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DE219E"/>
    <w:multiLevelType w:val="hybridMultilevel"/>
    <w:tmpl w:val="0B7CF368"/>
    <w:lvl w:ilvl="0" w:tplc="D9DA24D0">
      <w:start w:val="1"/>
      <w:numFmt w:val="bullet"/>
      <w:lvlText w:val="–"/>
      <w:lvlJc w:val="left"/>
      <w:pPr>
        <w:ind w:left="840" w:hanging="420"/>
      </w:pPr>
      <w:rPr>
        <w:rFonts w:ascii="微软雅黑" w:eastAsia="微软雅黑" w:hAnsi="微软雅黑" w:hint="eastAsia"/>
      </w:rPr>
    </w:lvl>
    <w:lvl w:ilvl="1" w:tplc="A4D03BC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A2D54BA"/>
    <w:multiLevelType w:val="hybridMultilevel"/>
    <w:tmpl w:val="7F38063C"/>
    <w:lvl w:ilvl="0" w:tplc="4D0C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69163B"/>
    <w:multiLevelType w:val="hybridMultilevel"/>
    <w:tmpl w:val="307670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5"/>
  </w:num>
  <w:num w:numId="5">
    <w:abstractNumId w:val="18"/>
  </w:num>
  <w:num w:numId="6">
    <w:abstractNumId w:val="2"/>
  </w:num>
  <w:num w:numId="7">
    <w:abstractNumId w:val="11"/>
  </w:num>
  <w:num w:numId="8">
    <w:abstractNumId w:val="7"/>
  </w:num>
  <w:num w:numId="9">
    <w:abstractNumId w:val="17"/>
  </w:num>
  <w:num w:numId="10">
    <w:abstractNumId w:val="19"/>
  </w:num>
  <w:num w:numId="11">
    <w:abstractNumId w:val="20"/>
  </w:num>
  <w:num w:numId="12">
    <w:abstractNumId w:val="8"/>
  </w:num>
  <w:num w:numId="13">
    <w:abstractNumId w:val="9"/>
  </w:num>
  <w:num w:numId="14">
    <w:abstractNumId w:val="6"/>
  </w:num>
  <w:num w:numId="15">
    <w:abstractNumId w:val="15"/>
  </w:num>
  <w:num w:numId="16">
    <w:abstractNumId w:val="0"/>
  </w:num>
  <w:num w:numId="17">
    <w:abstractNumId w:val="16"/>
  </w:num>
  <w:num w:numId="18">
    <w:abstractNumId w:val="13"/>
  </w:num>
  <w:num w:numId="19">
    <w:abstractNumId w:val="10"/>
  </w:num>
  <w:num w:numId="20">
    <w:abstractNumId w:val="3"/>
  </w:num>
  <w:num w:numId="2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5F92"/>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0D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16F3A"/>
    <w:rsid w:val="0001759D"/>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07C"/>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3E9"/>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7E5"/>
    <w:rsid w:val="00051A1C"/>
    <w:rsid w:val="00051A89"/>
    <w:rsid w:val="00051DF7"/>
    <w:rsid w:val="00052250"/>
    <w:rsid w:val="00052A17"/>
    <w:rsid w:val="00052AC7"/>
    <w:rsid w:val="00053152"/>
    <w:rsid w:val="00053305"/>
    <w:rsid w:val="00053439"/>
    <w:rsid w:val="00053A91"/>
    <w:rsid w:val="00053B3F"/>
    <w:rsid w:val="00053BFE"/>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6B1"/>
    <w:rsid w:val="00064AAE"/>
    <w:rsid w:val="00064AD2"/>
    <w:rsid w:val="00064BBF"/>
    <w:rsid w:val="000654EF"/>
    <w:rsid w:val="00066718"/>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2929"/>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173"/>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4C1"/>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1F27"/>
    <w:rsid w:val="000C213D"/>
    <w:rsid w:val="000C21DD"/>
    <w:rsid w:val="000C25DF"/>
    <w:rsid w:val="000C3BA2"/>
    <w:rsid w:val="000C43F9"/>
    <w:rsid w:val="000C45E6"/>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84D"/>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3DB"/>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19D"/>
    <w:rsid w:val="00126266"/>
    <w:rsid w:val="00126D51"/>
    <w:rsid w:val="001274C2"/>
    <w:rsid w:val="0012760D"/>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877D9"/>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97D2E"/>
    <w:rsid w:val="001A104B"/>
    <w:rsid w:val="001A1105"/>
    <w:rsid w:val="001A1B28"/>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4AD3"/>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B8A"/>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1C14"/>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6E4"/>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4D"/>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1F87"/>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1F62"/>
    <w:rsid w:val="002B237D"/>
    <w:rsid w:val="002B2A07"/>
    <w:rsid w:val="002B33EB"/>
    <w:rsid w:val="002B38BE"/>
    <w:rsid w:val="002B42A3"/>
    <w:rsid w:val="002B4397"/>
    <w:rsid w:val="002B45BA"/>
    <w:rsid w:val="002B4B66"/>
    <w:rsid w:val="002B4F0C"/>
    <w:rsid w:val="002B5877"/>
    <w:rsid w:val="002B6225"/>
    <w:rsid w:val="002B650E"/>
    <w:rsid w:val="002B6952"/>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904"/>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B57"/>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0CD2"/>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A35"/>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0BFE"/>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6F84"/>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BFE"/>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84F"/>
    <w:rsid w:val="004149F1"/>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4D03"/>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31"/>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E"/>
    <w:rsid w:val="00472B0E"/>
    <w:rsid w:val="00472C02"/>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95"/>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1A8"/>
    <w:rsid w:val="004919C4"/>
    <w:rsid w:val="00491D27"/>
    <w:rsid w:val="0049205D"/>
    <w:rsid w:val="00492AAF"/>
    <w:rsid w:val="00492D70"/>
    <w:rsid w:val="004931A5"/>
    <w:rsid w:val="0049332F"/>
    <w:rsid w:val="0049337D"/>
    <w:rsid w:val="00493408"/>
    <w:rsid w:val="00493587"/>
    <w:rsid w:val="004942F0"/>
    <w:rsid w:val="0049430B"/>
    <w:rsid w:val="0049432D"/>
    <w:rsid w:val="004945BE"/>
    <w:rsid w:val="00495019"/>
    <w:rsid w:val="004951F3"/>
    <w:rsid w:val="00495AD8"/>
    <w:rsid w:val="00495D5C"/>
    <w:rsid w:val="00495D94"/>
    <w:rsid w:val="00496584"/>
    <w:rsid w:val="00496956"/>
    <w:rsid w:val="004A0124"/>
    <w:rsid w:val="004A0476"/>
    <w:rsid w:val="004A110F"/>
    <w:rsid w:val="004A14B1"/>
    <w:rsid w:val="004A1939"/>
    <w:rsid w:val="004A1B2A"/>
    <w:rsid w:val="004A1BE4"/>
    <w:rsid w:val="004A1C15"/>
    <w:rsid w:val="004A1E77"/>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CDD"/>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774"/>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9C3"/>
    <w:rsid w:val="00515AA9"/>
    <w:rsid w:val="00516440"/>
    <w:rsid w:val="00517173"/>
    <w:rsid w:val="00517861"/>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035"/>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B40"/>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877FD"/>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0FE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26"/>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C40"/>
    <w:rsid w:val="005D6D6D"/>
    <w:rsid w:val="005D6DE7"/>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1E09"/>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A2"/>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2ECC"/>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040"/>
    <w:rsid w:val="00636209"/>
    <w:rsid w:val="00636454"/>
    <w:rsid w:val="0063651E"/>
    <w:rsid w:val="00636E8C"/>
    <w:rsid w:val="006373C2"/>
    <w:rsid w:val="00637935"/>
    <w:rsid w:val="00637B40"/>
    <w:rsid w:val="00637F35"/>
    <w:rsid w:val="00640535"/>
    <w:rsid w:val="00640783"/>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02"/>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E24"/>
    <w:rsid w:val="00696FB1"/>
    <w:rsid w:val="0069709B"/>
    <w:rsid w:val="00697128"/>
    <w:rsid w:val="006975D2"/>
    <w:rsid w:val="00697749"/>
    <w:rsid w:val="00697DEB"/>
    <w:rsid w:val="00697F21"/>
    <w:rsid w:val="006A005E"/>
    <w:rsid w:val="006A04F6"/>
    <w:rsid w:val="006A07D3"/>
    <w:rsid w:val="006A0941"/>
    <w:rsid w:val="006A0FFA"/>
    <w:rsid w:val="006A1885"/>
    <w:rsid w:val="006A209C"/>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00"/>
    <w:rsid w:val="006C71D4"/>
    <w:rsid w:val="006C7200"/>
    <w:rsid w:val="006C7836"/>
    <w:rsid w:val="006D03A4"/>
    <w:rsid w:val="006D04A3"/>
    <w:rsid w:val="006D0530"/>
    <w:rsid w:val="006D0DA2"/>
    <w:rsid w:val="006D16EA"/>
    <w:rsid w:val="006D173F"/>
    <w:rsid w:val="006D17DB"/>
    <w:rsid w:val="006D1E59"/>
    <w:rsid w:val="006D1FE7"/>
    <w:rsid w:val="006D1FFB"/>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767"/>
    <w:rsid w:val="006F78ED"/>
    <w:rsid w:val="006F7B03"/>
    <w:rsid w:val="006F7D9D"/>
    <w:rsid w:val="006F7E82"/>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8C2"/>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7ED"/>
    <w:rsid w:val="00722E9C"/>
    <w:rsid w:val="007230D4"/>
    <w:rsid w:val="00723197"/>
    <w:rsid w:val="00723328"/>
    <w:rsid w:val="00723942"/>
    <w:rsid w:val="00723A8A"/>
    <w:rsid w:val="00723CDD"/>
    <w:rsid w:val="007246CC"/>
    <w:rsid w:val="0072472A"/>
    <w:rsid w:val="00724A63"/>
    <w:rsid w:val="00724B91"/>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3F54"/>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46"/>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58B5"/>
    <w:rsid w:val="007C6EC2"/>
    <w:rsid w:val="007C6FC8"/>
    <w:rsid w:val="007C760D"/>
    <w:rsid w:val="007C7D1F"/>
    <w:rsid w:val="007D00CA"/>
    <w:rsid w:val="007D02C3"/>
    <w:rsid w:val="007D0936"/>
    <w:rsid w:val="007D0976"/>
    <w:rsid w:val="007D0C09"/>
    <w:rsid w:val="007D1152"/>
    <w:rsid w:val="007D1C63"/>
    <w:rsid w:val="007D2125"/>
    <w:rsid w:val="007D2130"/>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E7C03"/>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1710"/>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CB6"/>
    <w:rsid w:val="00807D1C"/>
    <w:rsid w:val="00810B47"/>
    <w:rsid w:val="00810C6A"/>
    <w:rsid w:val="00811114"/>
    <w:rsid w:val="0081125F"/>
    <w:rsid w:val="0081127A"/>
    <w:rsid w:val="00811574"/>
    <w:rsid w:val="00811F7F"/>
    <w:rsid w:val="0081279C"/>
    <w:rsid w:val="00813753"/>
    <w:rsid w:val="0081395F"/>
    <w:rsid w:val="00813A3A"/>
    <w:rsid w:val="00813C57"/>
    <w:rsid w:val="00814609"/>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4E1"/>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12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920"/>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1CF"/>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B7D"/>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19A"/>
    <w:rsid w:val="008F029A"/>
    <w:rsid w:val="008F02EE"/>
    <w:rsid w:val="008F0869"/>
    <w:rsid w:val="008F0F06"/>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098"/>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B46"/>
    <w:rsid w:val="00932F63"/>
    <w:rsid w:val="009332A5"/>
    <w:rsid w:val="009333D0"/>
    <w:rsid w:val="00933AFA"/>
    <w:rsid w:val="00933FA1"/>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67D0"/>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3AB"/>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00"/>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3D8"/>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3398"/>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53"/>
    <w:rsid w:val="00A461B9"/>
    <w:rsid w:val="00A46ACF"/>
    <w:rsid w:val="00A46E2E"/>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D"/>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43D"/>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30C"/>
    <w:rsid w:val="00A72425"/>
    <w:rsid w:val="00A72439"/>
    <w:rsid w:val="00A7259E"/>
    <w:rsid w:val="00A7326D"/>
    <w:rsid w:val="00A73477"/>
    <w:rsid w:val="00A73D44"/>
    <w:rsid w:val="00A74463"/>
    <w:rsid w:val="00A7457F"/>
    <w:rsid w:val="00A74C7D"/>
    <w:rsid w:val="00A755E7"/>
    <w:rsid w:val="00A7625B"/>
    <w:rsid w:val="00A76315"/>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3A67"/>
    <w:rsid w:val="00AE4789"/>
    <w:rsid w:val="00AE47F8"/>
    <w:rsid w:val="00AE49F7"/>
    <w:rsid w:val="00AE4BB4"/>
    <w:rsid w:val="00AE4D98"/>
    <w:rsid w:val="00AE530D"/>
    <w:rsid w:val="00AE5325"/>
    <w:rsid w:val="00AE53C6"/>
    <w:rsid w:val="00AE542D"/>
    <w:rsid w:val="00AE5E3C"/>
    <w:rsid w:val="00AE6349"/>
    <w:rsid w:val="00AE6412"/>
    <w:rsid w:val="00AE66BE"/>
    <w:rsid w:val="00AE6BB4"/>
    <w:rsid w:val="00AE6DE1"/>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CFE"/>
    <w:rsid w:val="00AF70E7"/>
    <w:rsid w:val="00AF7190"/>
    <w:rsid w:val="00AF71B1"/>
    <w:rsid w:val="00AF71F7"/>
    <w:rsid w:val="00AF7205"/>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923"/>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829"/>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8EF"/>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AE"/>
    <w:rsid w:val="00B95B50"/>
    <w:rsid w:val="00B95B9D"/>
    <w:rsid w:val="00B96020"/>
    <w:rsid w:val="00B9653D"/>
    <w:rsid w:val="00B96657"/>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EC6"/>
    <w:rsid w:val="00BA7F1B"/>
    <w:rsid w:val="00BB00B7"/>
    <w:rsid w:val="00BB049C"/>
    <w:rsid w:val="00BB0996"/>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4358"/>
    <w:rsid w:val="00BD4698"/>
    <w:rsid w:val="00BD4E1E"/>
    <w:rsid w:val="00BD4FCC"/>
    <w:rsid w:val="00BD56F1"/>
    <w:rsid w:val="00BD6548"/>
    <w:rsid w:val="00BD656C"/>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412"/>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5"/>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A80"/>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5AD1"/>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CC8"/>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201"/>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0EE"/>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989"/>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12E"/>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0E9"/>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2DF6"/>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329"/>
    <w:rsid w:val="00D36993"/>
    <w:rsid w:val="00D36B96"/>
    <w:rsid w:val="00D37194"/>
    <w:rsid w:val="00D37366"/>
    <w:rsid w:val="00D374AF"/>
    <w:rsid w:val="00D374B5"/>
    <w:rsid w:val="00D37B06"/>
    <w:rsid w:val="00D40091"/>
    <w:rsid w:val="00D40983"/>
    <w:rsid w:val="00D40FCF"/>
    <w:rsid w:val="00D4108B"/>
    <w:rsid w:val="00D41367"/>
    <w:rsid w:val="00D414AA"/>
    <w:rsid w:val="00D419C6"/>
    <w:rsid w:val="00D41D72"/>
    <w:rsid w:val="00D41FC7"/>
    <w:rsid w:val="00D42653"/>
    <w:rsid w:val="00D42929"/>
    <w:rsid w:val="00D429AB"/>
    <w:rsid w:val="00D429DD"/>
    <w:rsid w:val="00D42B94"/>
    <w:rsid w:val="00D42E36"/>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1E8D"/>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5D2"/>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4D1"/>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B74"/>
    <w:rsid w:val="00D86D91"/>
    <w:rsid w:val="00D87077"/>
    <w:rsid w:val="00D870A8"/>
    <w:rsid w:val="00D87926"/>
    <w:rsid w:val="00D90213"/>
    <w:rsid w:val="00D90969"/>
    <w:rsid w:val="00D91F91"/>
    <w:rsid w:val="00D9253F"/>
    <w:rsid w:val="00D92BDA"/>
    <w:rsid w:val="00D92E83"/>
    <w:rsid w:val="00D93384"/>
    <w:rsid w:val="00D936F1"/>
    <w:rsid w:val="00D94068"/>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9D"/>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C7EC4"/>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6FF3"/>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BDE"/>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14A"/>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65F"/>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6E9E"/>
    <w:rsid w:val="00E87297"/>
    <w:rsid w:val="00E87575"/>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A35"/>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085"/>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1AC"/>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1B"/>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28F"/>
    <w:rsid w:val="00F12530"/>
    <w:rsid w:val="00F13E0B"/>
    <w:rsid w:val="00F13E98"/>
    <w:rsid w:val="00F13F9E"/>
    <w:rsid w:val="00F14018"/>
    <w:rsid w:val="00F1425E"/>
    <w:rsid w:val="00F14303"/>
    <w:rsid w:val="00F14447"/>
    <w:rsid w:val="00F14452"/>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8F7"/>
    <w:rsid w:val="00F32CD2"/>
    <w:rsid w:val="00F32E08"/>
    <w:rsid w:val="00F33764"/>
    <w:rsid w:val="00F33BB6"/>
    <w:rsid w:val="00F33E7D"/>
    <w:rsid w:val="00F33EB0"/>
    <w:rsid w:val="00F34593"/>
    <w:rsid w:val="00F34653"/>
    <w:rsid w:val="00F34D22"/>
    <w:rsid w:val="00F34F33"/>
    <w:rsid w:val="00F35667"/>
    <w:rsid w:val="00F35A54"/>
    <w:rsid w:val="00F35CE3"/>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18FA"/>
    <w:rsid w:val="00F42523"/>
    <w:rsid w:val="00F42661"/>
    <w:rsid w:val="00F42B1B"/>
    <w:rsid w:val="00F42F7E"/>
    <w:rsid w:val="00F43654"/>
    <w:rsid w:val="00F438BE"/>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A0F"/>
    <w:rsid w:val="00F62A6A"/>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4D77"/>
    <w:rsid w:val="00F851C3"/>
    <w:rsid w:val="00F851C4"/>
    <w:rsid w:val="00F855A2"/>
    <w:rsid w:val="00F8606F"/>
    <w:rsid w:val="00F86200"/>
    <w:rsid w:val="00F86760"/>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3E9"/>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1E50"/>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DD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4C4"/>
    <w:rsid w:val="00FF28A0"/>
    <w:rsid w:val="00FF2F57"/>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BCF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1490621">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1681341">
      <w:bodyDiv w:val="1"/>
      <w:marLeft w:val="0"/>
      <w:marRight w:val="0"/>
      <w:marTop w:val="0"/>
      <w:marBottom w:val="0"/>
      <w:divBdr>
        <w:top w:val="none" w:sz="0" w:space="0" w:color="auto"/>
        <w:left w:val="none" w:sz="0" w:space="0" w:color="auto"/>
        <w:bottom w:val="none" w:sz="0" w:space="0" w:color="auto"/>
        <w:right w:val="none" w:sz="0" w:space="0" w:color="auto"/>
      </w:divBdr>
      <w:divsChild>
        <w:div w:id="82846312">
          <w:marLeft w:val="547"/>
          <w:marRight w:val="0"/>
          <w:marTop w:val="154"/>
          <w:marBottom w:val="0"/>
          <w:divBdr>
            <w:top w:val="none" w:sz="0" w:space="0" w:color="auto"/>
            <w:left w:val="none" w:sz="0" w:space="0" w:color="auto"/>
            <w:bottom w:val="none" w:sz="0" w:space="0" w:color="auto"/>
            <w:right w:val="none" w:sz="0" w:space="0" w:color="auto"/>
          </w:divBdr>
        </w:div>
      </w:divsChild>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196234243">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0773861">
      <w:bodyDiv w:val="1"/>
      <w:marLeft w:val="0"/>
      <w:marRight w:val="0"/>
      <w:marTop w:val="0"/>
      <w:marBottom w:val="0"/>
      <w:divBdr>
        <w:top w:val="none" w:sz="0" w:space="0" w:color="auto"/>
        <w:left w:val="none" w:sz="0" w:space="0" w:color="auto"/>
        <w:bottom w:val="none" w:sz="0" w:space="0" w:color="auto"/>
        <w:right w:val="none" w:sz="0" w:space="0" w:color="auto"/>
      </w:divBdr>
      <w:divsChild>
        <w:div w:id="791509948">
          <w:marLeft w:val="547"/>
          <w:marRight w:val="0"/>
          <w:marTop w:val="15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405784">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88850864">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3163693">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367896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1299517">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154492">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8731045">
      <w:bodyDiv w:val="1"/>
      <w:marLeft w:val="0"/>
      <w:marRight w:val="0"/>
      <w:marTop w:val="0"/>
      <w:marBottom w:val="0"/>
      <w:divBdr>
        <w:top w:val="none" w:sz="0" w:space="0" w:color="auto"/>
        <w:left w:val="none" w:sz="0" w:space="0" w:color="auto"/>
        <w:bottom w:val="none" w:sz="0" w:space="0" w:color="auto"/>
        <w:right w:val="none" w:sz="0" w:space="0" w:color="auto"/>
      </w:divBdr>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1599390">
      <w:bodyDiv w:val="1"/>
      <w:marLeft w:val="0"/>
      <w:marRight w:val="0"/>
      <w:marTop w:val="0"/>
      <w:marBottom w:val="0"/>
      <w:divBdr>
        <w:top w:val="none" w:sz="0" w:space="0" w:color="auto"/>
        <w:left w:val="none" w:sz="0" w:space="0" w:color="auto"/>
        <w:bottom w:val="none" w:sz="0" w:space="0" w:color="auto"/>
        <w:right w:val="none" w:sz="0" w:space="0" w:color="auto"/>
      </w:divBdr>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38366861">
      <w:bodyDiv w:val="1"/>
      <w:marLeft w:val="0"/>
      <w:marRight w:val="0"/>
      <w:marTop w:val="0"/>
      <w:marBottom w:val="0"/>
      <w:divBdr>
        <w:top w:val="none" w:sz="0" w:space="0" w:color="auto"/>
        <w:left w:val="none" w:sz="0" w:space="0" w:color="auto"/>
        <w:bottom w:val="none" w:sz="0" w:space="0" w:color="auto"/>
        <w:right w:val="none" w:sz="0" w:space="0" w:color="auto"/>
      </w:divBdr>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608184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5909670">
      <w:bodyDiv w:val="1"/>
      <w:marLeft w:val="0"/>
      <w:marRight w:val="0"/>
      <w:marTop w:val="0"/>
      <w:marBottom w:val="0"/>
      <w:divBdr>
        <w:top w:val="none" w:sz="0" w:space="0" w:color="auto"/>
        <w:left w:val="none" w:sz="0" w:space="0" w:color="auto"/>
        <w:bottom w:val="none" w:sz="0" w:space="0" w:color="auto"/>
        <w:right w:val="none" w:sz="0" w:space="0" w:color="auto"/>
      </w:divBdr>
      <w:divsChild>
        <w:div w:id="369107776">
          <w:marLeft w:val="547"/>
          <w:marRight w:val="0"/>
          <w:marTop w:val="144"/>
          <w:marBottom w:val="0"/>
          <w:divBdr>
            <w:top w:val="none" w:sz="0" w:space="0" w:color="auto"/>
            <w:left w:val="none" w:sz="0" w:space="0" w:color="auto"/>
            <w:bottom w:val="none" w:sz="0" w:space="0" w:color="auto"/>
            <w:right w:val="none" w:sz="0" w:space="0" w:color="auto"/>
          </w:divBdr>
        </w:div>
      </w:divsChild>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8136946">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79864168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779430">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1385315">
      <w:bodyDiv w:val="1"/>
      <w:marLeft w:val="0"/>
      <w:marRight w:val="0"/>
      <w:marTop w:val="0"/>
      <w:marBottom w:val="0"/>
      <w:divBdr>
        <w:top w:val="none" w:sz="0" w:space="0" w:color="auto"/>
        <w:left w:val="none" w:sz="0" w:space="0" w:color="auto"/>
        <w:bottom w:val="none" w:sz="0" w:space="0" w:color="auto"/>
        <w:right w:val="none" w:sz="0" w:space="0" w:color="auto"/>
      </w:divBdr>
      <w:divsChild>
        <w:div w:id="2048214244">
          <w:marLeft w:val="547"/>
          <w:marRight w:val="0"/>
          <w:marTop w:val="144"/>
          <w:marBottom w:val="0"/>
          <w:divBdr>
            <w:top w:val="none" w:sz="0" w:space="0" w:color="auto"/>
            <w:left w:val="none" w:sz="0" w:space="0" w:color="auto"/>
            <w:bottom w:val="none" w:sz="0" w:space="0" w:color="auto"/>
            <w:right w:val="none" w:sz="0" w:space="0" w:color="auto"/>
          </w:divBdr>
        </w:div>
      </w:divsChild>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RAN4%23108bis\Docs\R4-2315719.zip" TargetMode="External"/><Relationship Id="rId4" Type="http://schemas.microsoft.com/office/2007/relationships/stylesWithEffects" Target="stylesWithEffects.xml"/><Relationship Id="rId9" Type="http://schemas.openxmlformats.org/officeDocument/2006/relationships/hyperlink" Target="file:///D:\RAN4%23108bis\Docs\R4-231628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288E3-C3C0-4540-9892-B185A769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203</cp:revision>
  <cp:lastPrinted>2007-04-24T00:59:00Z</cp:lastPrinted>
  <dcterms:created xsi:type="dcterms:W3CDTF">2023-04-21T07:02:00Z</dcterms:created>
  <dcterms:modified xsi:type="dcterms:W3CDTF">2023-10-13T04:27:00Z</dcterms:modified>
</cp:coreProperties>
</file>